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8AA" w:rsidRPr="00CA7510" w:rsidRDefault="00F45370">
      <w:pPr>
        <w:rPr>
          <w:rFonts w:ascii="Calibri" w:eastAsia="Calibri" w:hAnsi="Calibri" w:cs="Calibri"/>
          <w:b/>
          <w:sz w:val="22"/>
          <w:szCs w:val="22"/>
        </w:rPr>
      </w:pPr>
      <w:r w:rsidRPr="00CA7510">
        <w:rPr>
          <w:noProof/>
          <w:sz w:val="22"/>
          <w:szCs w:val="22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-228599</wp:posOffset>
            </wp:positionH>
            <wp:positionV relativeFrom="paragraph">
              <wp:posOffset>-228599</wp:posOffset>
            </wp:positionV>
            <wp:extent cx="1079500" cy="800100"/>
            <wp:effectExtent l="0" t="0" r="0" b="0"/>
            <wp:wrapNone/>
            <wp:docPr id="4" name="image2.png" descr="JCCM pequeñ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JCCM pequeñ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A7510">
        <w:rPr>
          <w:noProof/>
          <w:sz w:val="22"/>
          <w:szCs w:val="22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838200" cy="647700"/>
            <wp:effectExtent l="25400" t="0" r="0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scuela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8AA" w:rsidRPr="00CA7510" w:rsidRDefault="001E18AA">
      <w:pPr>
        <w:rPr>
          <w:rFonts w:ascii="Calibri" w:eastAsia="Calibri" w:hAnsi="Calibri" w:cs="Calibri"/>
          <w:b/>
          <w:sz w:val="22"/>
          <w:szCs w:val="22"/>
        </w:rPr>
      </w:pPr>
    </w:p>
    <w:p w:rsidR="001E18AA" w:rsidRPr="00CA7510" w:rsidRDefault="001E18AA">
      <w:pPr>
        <w:rPr>
          <w:rFonts w:ascii="Calibri" w:eastAsia="Calibri" w:hAnsi="Calibri" w:cs="Calibri"/>
          <w:b/>
          <w:sz w:val="22"/>
          <w:szCs w:val="22"/>
        </w:rPr>
      </w:pPr>
    </w:p>
    <w:p w:rsidR="001E18AA" w:rsidRPr="00CA7510" w:rsidRDefault="00F45370">
      <w:pPr>
        <w:rPr>
          <w:rFonts w:asciiTheme="majorHAnsi" w:eastAsia="Calibri" w:hAnsiTheme="majorHAnsi" w:cs="Calibri"/>
          <w:b/>
          <w:sz w:val="22"/>
          <w:szCs w:val="22"/>
        </w:rPr>
      </w:pPr>
      <w:bookmarkStart w:id="0" w:name="_gjdgxs" w:colFirst="0" w:colLast="0"/>
      <w:bookmarkEnd w:id="0"/>
      <w:r w:rsidRPr="00CA7510">
        <w:rPr>
          <w:rFonts w:asciiTheme="majorHAnsi" w:eastAsia="Calibri" w:hAnsiTheme="majorHAnsi" w:cs="Calibri"/>
          <w:b/>
          <w:sz w:val="22"/>
          <w:szCs w:val="22"/>
        </w:rPr>
        <w:t xml:space="preserve">SOLICITUD DE PARTICIPACIÓN EN EL PROGRAMA ERASMUS - CURSO </w:t>
      </w:r>
      <w:r w:rsidR="003179F0">
        <w:rPr>
          <w:rFonts w:asciiTheme="majorHAnsi" w:eastAsia="Calibri" w:hAnsiTheme="majorHAnsi" w:cs="Calibri"/>
          <w:b/>
          <w:sz w:val="22"/>
          <w:szCs w:val="22"/>
        </w:rPr>
        <w:t>2019-2020</w:t>
      </w:r>
    </w:p>
    <w:p w:rsidR="001E18AA" w:rsidRDefault="00F45370">
      <w:pPr>
        <w:jc w:val="both"/>
        <w:rPr>
          <w:rFonts w:asciiTheme="majorHAnsi" w:eastAsia="Calibri" w:hAnsiTheme="majorHAnsi" w:cs="Calibri"/>
          <w:b/>
          <w:color w:val="C00000"/>
          <w:sz w:val="22"/>
          <w:szCs w:val="22"/>
        </w:rPr>
      </w:pPr>
      <w:r w:rsidRPr="00EE5654">
        <w:rPr>
          <w:rFonts w:asciiTheme="majorHAnsi" w:eastAsia="Calibri" w:hAnsiTheme="majorHAnsi" w:cs="Calibri"/>
          <w:b/>
          <w:color w:val="C00000"/>
          <w:sz w:val="22"/>
          <w:szCs w:val="22"/>
        </w:rPr>
        <w:t>MOVILIDAD DE ALUMNOS PARA PRÁCTICAS</w:t>
      </w:r>
      <w:r w:rsidR="00EE5654" w:rsidRPr="00EE5654">
        <w:rPr>
          <w:rFonts w:asciiTheme="majorHAnsi" w:eastAsia="Calibri" w:hAnsiTheme="majorHAnsi" w:cs="Calibri"/>
          <w:b/>
          <w:color w:val="C00000"/>
          <w:sz w:val="22"/>
          <w:szCs w:val="22"/>
        </w:rPr>
        <w:t xml:space="preserve"> </w:t>
      </w:r>
      <w:r w:rsidR="00EE5654">
        <w:rPr>
          <w:rFonts w:asciiTheme="majorHAnsi" w:eastAsia="Calibri" w:hAnsiTheme="majorHAnsi" w:cs="Calibri"/>
          <w:b/>
          <w:color w:val="C00000"/>
          <w:sz w:val="22"/>
          <w:szCs w:val="22"/>
        </w:rPr>
        <w:t>FORMATIVAS OBLIGATORIAS (</w:t>
      </w:r>
      <w:proofErr w:type="spellStart"/>
      <w:r w:rsidR="00EE5654">
        <w:rPr>
          <w:rFonts w:asciiTheme="majorHAnsi" w:eastAsia="Calibri" w:hAnsiTheme="majorHAnsi" w:cs="Calibri"/>
          <w:b/>
          <w:color w:val="C00000"/>
          <w:sz w:val="22"/>
          <w:szCs w:val="22"/>
        </w:rPr>
        <w:t>FCTs</w:t>
      </w:r>
      <w:proofErr w:type="spellEnd"/>
      <w:r w:rsidR="00EE5654">
        <w:rPr>
          <w:rFonts w:asciiTheme="majorHAnsi" w:eastAsia="Calibri" w:hAnsiTheme="majorHAnsi" w:cs="Calibri"/>
          <w:b/>
          <w:color w:val="C00000"/>
          <w:sz w:val="22"/>
          <w:szCs w:val="22"/>
        </w:rPr>
        <w:t>) EN PAISES DE LA UE</w:t>
      </w:r>
    </w:p>
    <w:p w:rsidR="00EE5654" w:rsidRPr="00EE5654" w:rsidRDefault="00EE5654">
      <w:pPr>
        <w:jc w:val="both"/>
        <w:rPr>
          <w:rFonts w:asciiTheme="majorHAnsi" w:eastAsia="Calibri" w:hAnsiTheme="majorHAnsi" w:cs="Calibri"/>
          <w:b/>
          <w:color w:val="C00000"/>
          <w:sz w:val="22"/>
          <w:szCs w:val="22"/>
        </w:rPr>
      </w:pPr>
      <w:bookmarkStart w:id="1" w:name="_GoBack"/>
      <w:bookmarkEnd w:id="1"/>
    </w:p>
    <w:p w:rsidR="001E18AA" w:rsidRPr="00CA7510" w:rsidRDefault="00F45370">
      <w:pPr>
        <w:spacing w:line="360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CA7510">
        <w:rPr>
          <w:rFonts w:asciiTheme="majorHAnsi" w:eastAsia="Calibri" w:hAnsiTheme="majorHAnsi" w:cs="Calibri"/>
          <w:sz w:val="22"/>
          <w:szCs w:val="22"/>
        </w:rPr>
        <w:t xml:space="preserve">En el marco del Programa de Movilidad Erasmus+ para la educación superior, la Escuela de Arte Talavera convoca </w:t>
      </w:r>
      <w:r w:rsidRPr="00CA7510">
        <w:rPr>
          <w:rFonts w:asciiTheme="majorHAnsi" w:eastAsia="Calibri" w:hAnsiTheme="majorHAnsi" w:cs="Calibri"/>
          <w:b/>
          <w:sz w:val="22"/>
          <w:szCs w:val="22"/>
        </w:rPr>
        <w:t>DOS</w:t>
      </w:r>
      <w:r w:rsidRPr="00CA7510">
        <w:rPr>
          <w:rFonts w:asciiTheme="majorHAnsi" w:eastAsia="Calibri" w:hAnsiTheme="majorHAnsi" w:cs="Calibri"/>
          <w:sz w:val="22"/>
          <w:szCs w:val="22"/>
        </w:rPr>
        <w:t xml:space="preserve"> plazas para acciones de movilidad de estudiantes de ciclos formativos de grado superior, en cualquiera de las especialidades impartidas en la </w:t>
      </w:r>
      <w:r w:rsidR="002B26B8" w:rsidRPr="00CA7510">
        <w:rPr>
          <w:rFonts w:asciiTheme="majorHAnsi" w:eastAsia="Calibri" w:hAnsiTheme="majorHAnsi" w:cs="Calibri"/>
          <w:sz w:val="22"/>
          <w:szCs w:val="22"/>
        </w:rPr>
        <w:t>E</w:t>
      </w:r>
      <w:r w:rsidRPr="00CA7510">
        <w:rPr>
          <w:rFonts w:asciiTheme="majorHAnsi" w:eastAsia="Calibri" w:hAnsiTheme="majorHAnsi" w:cs="Calibri"/>
          <w:sz w:val="22"/>
          <w:szCs w:val="22"/>
        </w:rPr>
        <w:t xml:space="preserve">scuela, </w:t>
      </w:r>
      <w:r w:rsidR="002B26B8" w:rsidRPr="00CA7510">
        <w:rPr>
          <w:rFonts w:asciiTheme="majorHAnsi" w:eastAsia="Calibri" w:hAnsiTheme="majorHAnsi" w:cs="Calibri"/>
          <w:sz w:val="22"/>
          <w:szCs w:val="22"/>
        </w:rPr>
        <w:t>destinadas a realizar sus prácticas formativas</w:t>
      </w:r>
      <w:r w:rsidRPr="00CA7510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2B26B8" w:rsidRPr="00CA7510">
        <w:rPr>
          <w:rFonts w:asciiTheme="majorHAnsi" w:eastAsia="Calibri" w:hAnsiTheme="majorHAnsi" w:cs="Calibri"/>
          <w:sz w:val="22"/>
          <w:szCs w:val="22"/>
        </w:rPr>
        <w:t xml:space="preserve">obligatorias </w:t>
      </w:r>
      <w:r w:rsidR="00CA7510">
        <w:rPr>
          <w:rFonts w:asciiTheme="majorHAnsi" w:eastAsia="Calibri" w:hAnsiTheme="majorHAnsi" w:cs="Calibri"/>
          <w:sz w:val="22"/>
          <w:szCs w:val="22"/>
        </w:rPr>
        <w:t>(</w:t>
      </w:r>
      <w:proofErr w:type="spellStart"/>
      <w:r w:rsidR="00CA7510">
        <w:rPr>
          <w:rFonts w:asciiTheme="majorHAnsi" w:eastAsia="Calibri" w:hAnsiTheme="majorHAnsi" w:cs="Calibri"/>
          <w:sz w:val="22"/>
          <w:szCs w:val="22"/>
        </w:rPr>
        <w:t>FCT´s</w:t>
      </w:r>
      <w:proofErr w:type="spellEnd"/>
      <w:r w:rsidR="00CA7510">
        <w:rPr>
          <w:rFonts w:asciiTheme="majorHAnsi" w:eastAsia="Calibri" w:hAnsiTheme="majorHAnsi" w:cs="Calibri"/>
          <w:sz w:val="22"/>
          <w:szCs w:val="22"/>
        </w:rPr>
        <w:t xml:space="preserve">) </w:t>
      </w:r>
      <w:r w:rsidRPr="00CA7510">
        <w:rPr>
          <w:rFonts w:asciiTheme="majorHAnsi" w:eastAsia="Calibri" w:hAnsiTheme="majorHAnsi" w:cs="Calibri"/>
          <w:sz w:val="22"/>
          <w:szCs w:val="22"/>
        </w:rPr>
        <w:t>en empresas de países de la UE a realizar durante el curso 2019</w:t>
      </w:r>
      <w:r w:rsidR="002B26B8" w:rsidRPr="00CA7510">
        <w:rPr>
          <w:rFonts w:asciiTheme="majorHAnsi" w:eastAsia="Calibri" w:hAnsiTheme="majorHAnsi" w:cs="Calibri"/>
          <w:sz w:val="22"/>
          <w:szCs w:val="22"/>
        </w:rPr>
        <w:t>-20</w:t>
      </w:r>
      <w:r w:rsidRPr="00CA7510">
        <w:rPr>
          <w:rFonts w:asciiTheme="majorHAnsi" w:eastAsia="Calibri" w:hAnsiTheme="majorHAnsi" w:cs="Calibri"/>
          <w:sz w:val="22"/>
          <w:szCs w:val="22"/>
        </w:rPr>
        <w:t>.</w:t>
      </w:r>
    </w:p>
    <w:p w:rsidR="001E18AA" w:rsidRPr="00CA7510" w:rsidRDefault="00F45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262626"/>
          <w:sz w:val="22"/>
          <w:szCs w:val="22"/>
        </w:rPr>
        <w:t>Los alumnos realizarán sus prácticas en empresas, estudios o talleres de países de la Unión Europea.</w:t>
      </w:r>
      <w:r w:rsidRPr="00CA7510">
        <w:rPr>
          <w:rFonts w:asciiTheme="majorHAnsi" w:eastAsia="Calibri" w:hAnsiTheme="majorHAnsi" w:cs="Calibri"/>
          <w:color w:val="000000"/>
          <w:sz w:val="22"/>
          <w:szCs w:val="22"/>
        </w:rPr>
        <w:t xml:space="preserve"> Será el alumno candidato a la movilidad el que deba localizar la institución de acogida donde pretenda realizar la movilidad, sin perjuicio de las gestiones posteriores que realice el equipo Erasmus de la escuela.</w:t>
      </w:r>
    </w:p>
    <w:p w:rsidR="001E18AA" w:rsidRPr="00CA7510" w:rsidRDefault="00F45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/>
          <w:color w:val="262626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262626"/>
          <w:sz w:val="22"/>
          <w:szCs w:val="22"/>
        </w:rPr>
        <w:t>La duración de las prácticas será de dos meses completos y se deberán realizar entre el 1 de</w:t>
      </w:r>
      <w:r w:rsidR="005A73AB">
        <w:rPr>
          <w:rFonts w:asciiTheme="majorHAnsi" w:eastAsia="Calibri" w:hAnsiTheme="majorHAnsi" w:cs="Calibri"/>
          <w:color w:val="262626"/>
          <w:sz w:val="22"/>
          <w:szCs w:val="22"/>
        </w:rPr>
        <w:t xml:space="preserve"> abril</w:t>
      </w:r>
      <w:r w:rsidRPr="00CA7510">
        <w:rPr>
          <w:rFonts w:asciiTheme="majorHAnsi" w:eastAsia="Calibri" w:hAnsiTheme="majorHAnsi" w:cs="Calibri"/>
          <w:color w:val="262626"/>
          <w:sz w:val="22"/>
          <w:szCs w:val="22"/>
        </w:rPr>
        <w:t xml:space="preserve"> y el </w:t>
      </w:r>
      <w:r w:rsidR="00E07B31">
        <w:rPr>
          <w:rFonts w:asciiTheme="majorHAnsi" w:eastAsia="Calibri" w:hAnsiTheme="majorHAnsi" w:cs="Calibri"/>
          <w:color w:val="262626"/>
          <w:sz w:val="22"/>
          <w:szCs w:val="22"/>
        </w:rPr>
        <w:t>31 de agosto.</w:t>
      </w:r>
    </w:p>
    <w:p w:rsidR="001E18AA" w:rsidRPr="00CA7510" w:rsidRDefault="00F45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000000"/>
          <w:sz w:val="22"/>
          <w:szCs w:val="22"/>
        </w:rPr>
        <w:t xml:space="preserve">Los interesados deben presentar </w:t>
      </w:r>
      <w:r w:rsidRPr="00CA7510">
        <w:rPr>
          <w:rFonts w:asciiTheme="majorHAnsi" w:eastAsia="Calibri" w:hAnsiTheme="majorHAnsi" w:cs="Calibri"/>
          <w:b/>
          <w:color w:val="000000"/>
          <w:sz w:val="22"/>
          <w:szCs w:val="22"/>
        </w:rPr>
        <w:t>ANTES DEL 31 DE ENERO DE 20</w:t>
      </w:r>
      <w:r w:rsidR="00B42E93">
        <w:rPr>
          <w:rFonts w:asciiTheme="majorHAnsi" w:eastAsia="Calibri" w:hAnsiTheme="majorHAnsi" w:cs="Calibri"/>
          <w:b/>
          <w:color w:val="000000"/>
          <w:sz w:val="22"/>
          <w:szCs w:val="22"/>
        </w:rPr>
        <w:t>20</w:t>
      </w:r>
      <w:r w:rsidRPr="00CA7510">
        <w:rPr>
          <w:rFonts w:asciiTheme="majorHAnsi" w:eastAsia="Calibri" w:hAnsiTheme="majorHAnsi" w:cs="Calibri"/>
          <w:b/>
          <w:color w:val="000000"/>
          <w:sz w:val="22"/>
          <w:szCs w:val="22"/>
        </w:rPr>
        <w:t xml:space="preserve"> </w:t>
      </w:r>
      <w:r w:rsidRPr="00CA7510">
        <w:rPr>
          <w:rFonts w:asciiTheme="majorHAnsi" w:eastAsia="Calibri" w:hAnsiTheme="majorHAnsi" w:cs="Calibri"/>
          <w:color w:val="000000"/>
          <w:sz w:val="22"/>
          <w:szCs w:val="22"/>
        </w:rPr>
        <w:t xml:space="preserve">la solicitud anexa, que contempla los siguientes apartados: </w:t>
      </w:r>
    </w:p>
    <w:p w:rsidR="001E18AA" w:rsidRPr="00CA7510" w:rsidRDefault="00F45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60"/>
        <w:jc w:val="both"/>
        <w:rPr>
          <w:rFonts w:asciiTheme="majorHAnsi" w:hAnsiTheme="majorHAnsi"/>
          <w:color w:val="000000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000000"/>
          <w:sz w:val="22"/>
          <w:szCs w:val="22"/>
        </w:rPr>
        <w:t>Datos personales: Nombre, DNI, dirección, teléfono, correo electrónico, Ciclo Formativo, competencia en idioma extranjero,</w:t>
      </w:r>
    </w:p>
    <w:p w:rsidR="001E18AA" w:rsidRPr="00CA7510" w:rsidRDefault="00F45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60"/>
        <w:jc w:val="both"/>
        <w:rPr>
          <w:rFonts w:asciiTheme="majorHAnsi" w:hAnsiTheme="majorHAnsi"/>
          <w:color w:val="000000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000000"/>
          <w:sz w:val="22"/>
          <w:szCs w:val="22"/>
        </w:rPr>
        <w:t>Datos de la empresa acogida: Nombre, dirección, teléfono, página web (en su caso), persona de contacto, correo electrónico.</w:t>
      </w:r>
    </w:p>
    <w:p w:rsidR="001E18AA" w:rsidRPr="00CA7510" w:rsidRDefault="00F45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60"/>
        <w:jc w:val="both"/>
        <w:rPr>
          <w:rFonts w:asciiTheme="majorHAnsi" w:hAnsiTheme="majorHAnsi"/>
          <w:color w:val="000000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000000"/>
          <w:sz w:val="22"/>
          <w:szCs w:val="22"/>
        </w:rPr>
        <w:t>Fechas previstas para desarrollar la actividad.</w:t>
      </w:r>
    </w:p>
    <w:p w:rsidR="001E18AA" w:rsidRPr="00CA7510" w:rsidRDefault="00F45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60"/>
        <w:jc w:val="both"/>
        <w:rPr>
          <w:rFonts w:asciiTheme="majorHAnsi" w:hAnsiTheme="majorHAnsi"/>
          <w:color w:val="000000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000000"/>
          <w:sz w:val="22"/>
          <w:szCs w:val="22"/>
        </w:rPr>
        <w:t>Carta de motivación, redactada en castellano y en el idioma del país de destino, o en su caso, en ingles.</w:t>
      </w:r>
    </w:p>
    <w:p w:rsidR="001E18AA" w:rsidRPr="00CA7510" w:rsidRDefault="00F45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60"/>
        <w:jc w:val="both"/>
        <w:rPr>
          <w:rFonts w:asciiTheme="majorHAnsi" w:hAnsiTheme="majorHAnsi"/>
          <w:color w:val="000000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000000"/>
          <w:sz w:val="22"/>
          <w:szCs w:val="22"/>
        </w:rPr>
        <w:t>Un portfolio con una muestra de sus trabajos o un enlace a blog o página web donde estén alojados los mismos.</w:t>
      </w:r>
    </w:p>
    <w:p w:rsidR="001E18AA" w:rsidRPr="00CA7510" w:rsidRDefault="00F45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/>
          <w:color w:val="262626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262626"/>
          <w:sz w:val="22"/>
          <w:szCs w:val="22"/>
        </w:rPr>
        <w:t xml:space="preserve">La selección de alumnos para las becas ERASMUS la realizará una comisión de la que formarán parte el </w:t>
      </w:r>
      <w:proofErr w:type="gramStart"/>
      <w:r w:rsidRPr="00CA7510">
        <w:rPr>
          <w:rFonts w:asciiTheme="majorHAnsi" w:eastAsia="Calibri" w:hAnsiTheme="majorHAnsi" w:cs="Calibri"/>
          <w:color w:val="262626"/>
          <w:sz w:val="22"/>
          <w:szCs w:val="22"/>
        </w:rPr>
        <w:t>Director</w:t>
      </w:r>
      <w:proofErr w:type="gramEnd"/>
      <w:r w:rsidRPr="00CA7510">
        <w:rPr>
          <w:rFonts w:asciiTheme="majorHAnsi" w:eastAsia="Calibri" w:hAnsiTheme="majorHAnsi" w:cs="Calibri"/>
          <w:color w:val="262626"/>
          <w:sz w:val="22"/>
          <w:szCs w:val="22"/>
        </w:rPr>
        <w:t>, el coordinador Erasmus del centro, la profesora de Inglés Técnico y los tutores de 2º de Gráfica, 2º de Fotografía y 2º de Cerámica Artística, teniendo en cuenta la siguiente valoración:</w:t>
      </w:r>
    </w:p>
    <w:p w:rsidR="001E18AA" w:rsidRPr="00CA7510" w:rsidRDefault="001E1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Calibri" w:hAnsiTheme="majorHAnsi" w:cs="Calibri"/>
          <w:color w:val="262626"/>
          <w:sz w:val="22"/>
          <w:szCs w:val="22"/>
        </w:rPr>
      </w:pPr>
    </w:p>
    <w:p w:rsidR="001E18AA" w:rsidRPr="00CA7510" w:rsidRDefault="00F453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/>
        <w:jc w:val="both"/>
        <w:rPr>
          <w:rFonts w:asciiTheme="majorHAnsi" w:eastAsia="Calibri" w:hAnsiTheme="majorHAnsi" w:cs="Calibri"/>
          <w:color w:val="262626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262626"/>
          <w:sz w:val="22"/>
          <w:szCs w:val="22"/>
        </w:rPr>
        <w:t>Aportación por parte del alumno de la empresa para la realización de las prácticas:  hasta 3 puntos</w:t>
      </w:r>
    </w:p>
    <w:p w:rsidR="001E18AA" w:rsidRPr="00CA7510" w:rsidRDefault="00F453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/>
        <w:jc w:val="both"/>
        <w:rPr>
          <w:rFonts w:asciiTheme="majorHAnsi" w:eastAsia="Calibri" w:hAnsiTheme="majorHAnsi" w:cs="Calibri"/>
          <w:color w:val="262626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262626"/>
          <w:sz w:val="22"/>
          <w:szCs w:val="22"/>
        </w:rPr>
        <w:t>Nivel de idioma extranjero:  hasta 3 puntos</w:t>
      </w:r>
    </w:p>
    <w:p w:rsidR="001E18AA" w:rsidRPr="00CA7510" w:rsidRDefault="00F453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/>
        <w:jc w:val="both"/>
        <w:rPr>
          <w:rFonts w:asciiTheme="majorHAnsi" w:eastAsia="Calibri" w:hAnsiTheme="majorHAnsi" w:cs="Calibri"/>
          <w:color w:val="262626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262626"/>
          <w:sz w:val="22"/>
          <w:szCs w:val="22"/>
        </w:rPr>
        <w:t>Motivación, responsabilidad, autonomía, madurez, carácter, facilidad de relación, flexibilidad, optimismo, faltas de asistencia y comportamiento a lo largo de todo el ciclo formativo: hasta 2 puntos</w:t>
      </w:r>
    </w:p>
    <w:p w:rsidR="001E18AA" w:rsidRPr="00CA7510" w:rsidRDefault="00F453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01"/>
        <w:jc w:val="both"/>
        <w:rPr>
          <w:rFonts w:asciiTheme="majorHAnsi" w:eastAsia="Calibri" w:hAnsiTheme="majorHAnsi" w:cs="Calibri"/>
          <w:color w:val="262626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262626"/>
          <w:sz w:val="22"/>
          <w:szCs w:val="22"/>
        </w:rPr>
        <w:t>Expediente académico y portfolio: hasta 2 puntos</w:t>
      </w:r>
    </w:p>
    <w:p w:rsidR="001E18AA" w:rsidRPr="00CA7510" w:rsidRDefault="001E1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76" w:hanging="720"/>
        <w:jc w:val="both"/>
        <w:rPr>
          <w:rFonts w:asciiTheme="majorHAnsi" w:eastAsia="Calibri" w:hAnsiTheme="majorHAnsi" w:cs="Calibri"/>
          <w:color w:val="262626"/>
          <w:sz w:val="22"/>
          <w:szCs w:val="22"/>
        </w:rPr>
      </w:pPr>
    </w:p>
    <w:p w:rsidR="001E18AA" w:rsidRPr="00CA7510" w:rsidRDefault="00F45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/>
          <w:color w:val="262626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262626"/>
          <w:sz w:val="22"/>
          <w:szCs w:val="22"/>
        </w:rPr>
        <w:t xml:space="preserve"> Con el fin de evaluar estos apartados, la comisión podría solicitar a los alumnos la realización de una prueba escrita o una entrevista personal si lo considerara necesario.</w:t>
      </w:r>
    </w:p>
    <w:p w:rsidR="001E18AA" w:rsidRPr="00CA7510" w:rsidRDefault="00F4537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360" w:lineRule="auto"/>
        <w:jc w:val="both"/>
        <w:rPr>
          <w:rFonts w:asciiTheme="majorHAnsi" w:hAnsiTheme="majorHAnsi"/>
          <w:color w:val="262626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262626"/>
          <w:sz w:val="22"/>
          <w:szCs w:val="22"/>
        </w:rPr>
        <w:t>Si alguno de los alumnos recibiera o hubiera recibido una amonestación por alguna falta contra la convivencia en el centro sería excluido de la selección, sin aplicar los criterios anteriores.</w:t>
      </w:r>
    </w:p>
    <w:p w:rsidR="001E18AA" w:rsidRPr="00CA7510" w:rsidRDefault="00F4537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360" w:lineRule="auto"/>
        <w:jc w:val="both"/>
        <w:rPr>
          <w:rFonts w:asciiTheme="majorHAnsi" w:hAnsiTheme="majorHAnsi"/>
          <w:color w:val="262626"/>
          <w:sz w:val="22"/>
          <w:szCs w:val="22"/>
        </w:rPr>
      </w:pPr>
      <w:r w:rsidRPr="00CA7510">
        <w:rPr>
          <w:rFonts w:asciiTheme="majorHAnsi" w:eastAsia="Calibri" w:hAnsiTheme="majorHAnsi" w:cs="Calibri"/>
          <w:color w:val="262626"/>
          <w:sz w:val="22"/>
          <w:szCs w:val="22"/>
        </w:rPr>
        <w:t>Los participantes seleccionados recibirán acceso a un curso de formación del idioma del país de destino (en caso de que esté disponible) on-line (OLS), que deberán realizar antes o durante el periodo que dure su movilidad</w:t>
      </w:r>
    </w:p>
    <w:p w:rsidR="001E18AA" w:rsidRPr="00CA7510" w:rsidRDefault="00F45370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A7510">
        <w:rPr>
          <w:rFonts w:asciiTheme="majorHAnsi" w:eastAsia="Calibri" w:hAnsiTheme="majorHAnsi" w:cs="Calibri"/>
          <w:sz w:val="22"/>
          <w:szCs w:val="22"/>
        </w:rPr>
        <w:t>La movilidad cuenta con una ayuda económica Erasmus de entre 700 y 800 euros, en función del país de destino, que tiene como finalidad contribuir a sufragar los gastos de viaje, estancia y de manutención</w:t>
      </w:r>
      <w:r w:rsidRPr="00CA7510">
        <w:rPr>
          <w:rFonts w:asciiTheme="majorHAnsi" w:eastAsia="Calibri" w:hAnsiTheme="majorHAnsi" w:cs="Calibri"/>
          <w:color w:val="FF0000"/>
          <w:sz w:val="22"/>
          <w:szCs w:val="22"/>
        </w:rPr>
        <w:t xml:space="preserve">. </w:t>
      </w:r>
      <w:r w:rsidRPr="00CA7510">
        <w:rPr>
          <w:rFonts w:asciiTheme="majorHAnsi" w:eastAsia="Calibri" w:hAnsiTheme="majorHAnsi" w:cs="Calibri"/>
          <w:sz w:val="22"/>
          <w:szCs w:val="22"/>
        </w:rPr>
        <w:t>El participante recibirá una cantidad por adelantado (entre el 75% y el 80%)</w:t>
      </w:r>
      <w:r w:rsidR="00B42E93">
        <w:rPr>
          <w:rFonts w:asciiTheme="majorHAnsi" w:eastAsia="Calibri" w:hAnsiTheme="majorHAnsi" w:cs="Calibri"/>
          <w:sz w:val="22"/>
          <w:szCs w:val="22"/>
        </w:rPr>
        <w:t xml:space="preserve">. El resto se le abonará al finalizar </w:t>
      </w:r>
      <w:r w:rsidR="00A20F06">
        <w:rPr>
          <w:rFonts w:asciiTheme="majorHAnsi" w:eastAsia="Calibri" w:hAnsiTheme="majorHAnsi" w:cs="Calibri"/>
          <w:sz w:val="22"/>
          <w:szCs w:val="22"/>
        </w:rPr>
        <w:t>la movilidad</w:t>
      </w:r>
      <w:r w:rsidRPr="00CA7510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A20F06">
        <w:rPr>
          <w:rFonts w:asciiTheme="majorHAnsi" w:eastAsia="Calibri" w:hAnsiTheme="majorHAnsi" w:cs="Calibri"/>
          <w:sz w:val="22"/>
          <w:szCs w:val="22"/>
        </w:rPr>
        <w:t xml:space="preserve">tras </w:t>
      </w:r>
      <w:r w:rsidRPr="00CA7510">
        <w:rPr>
          <w:rFonts w:asciiTheme="majorHAnsi" w:eastAsia="Calibri" w:hAnsiTheme="majorHAnsi" w:cs="Calibri"/>
          <w:sz w:val="22"/>
          <w:szCs w:val="22"/>
        </w:rPr>
        <w:t>presentar la documentación justificativa de la actividad (</w:t>
      </w:r>
      <w:proofErr w:type="spellStart"/>
      <w:r w:rsidRPr="00CA7510">
        <w:rPr>
          <w:rFonts w:asciiTheme="majorHAnsi" w:eastAsia="Calibri" w:hAnsiTheme="majorHAnsi" w:cs="Calibri"/>
          <w:sz w:val="22"/>
          <w:szCs w:val="22"/>
        </w:rPr>
        <w:t>attendance</w:t>
      </w:r>
      <w:proofErr w:type="spellEnd"/>
      <w:r w:rsidRPr="00CA7510">
        <w:rPr>
          <w:rFonts w:asciiTheme="majorHAnsi" w:eastAsia="Calibri" w:hAnsiTheme="majorHAnsi" w:cs="Calibri"/>
          <w:sz w:val="22"/>
          <w:szCs w:val="22"/>
        </w:rPr>
        <w:t xml:space="preserve">), así como, en su caso, la justificación de haber realizado la evaluación final de su curso de formación </w:t>
      </w:r>
      <w:r w:rsidR="00CA7510" w:rsidRPr="00CA7510">
        <w:rPr>
          <w:rFonts w:asciiTheme="majorHAnsi" w:eastAsia="Calibri" w:hAnsiTheme="majorHAnsi" w:cs="Calibri"/>
          <w:sz w:val="22"/>
          <w:szCs w:val="22"/>
        </w:rPr>
        <w:t>(OLS)</w:t>
      </w:r>
      <w:r w:rsidR="00CA7510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CA7510">
        <w:rPr>
          <w:rFonts w:asciiTheme="majorHAnsi" w:eastAsia="Calibri" w:hAnsiTheme="majorHAnsi" w:cs="Calibri"/>
          <w:sz w:val="22"/>
          <w:szCs w:val="22"/>
        </w:rPr>
        <w:t>en la lengua del país de destino</w:t>
      </w:r>
      <w:r w:rsidR="00CA7510">
        <w:rPr>
          <w:rFonts w:asciiTheme="majorHAnsi" w:eastAsia="Calibri" w:hAnsiTheme="majorHAnsi" w:cs="Calibri"/>
          <w:sz w:val="22"/>
          <w:szCs w:val="22"/>
        </w:rPr>
        <w:t>.</w:t>
      </w:r>
      <w:r w:rsidRPr="00CA7510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CA7510" w:rsidRPr="00CA7510">
        <w:rPr>
          <w:rFonts w:asciiTheme="majorHAnsi" w:eastAsia="Calibri" w:hAnsiTheme="majorHAnsi" w:cs="Calibri"/>
          <w:sz w:val="22"/>
          <w:szCs w:val="22"/>
        </w:rPr>
        <w:t xml:space="preserve">También deberá enviar una fotografía y un texto contando su experiencia para incluir en el apartado “Erasmus </w:t>
      </w:r>
      <w:proofErr w:type="spellStart"/>
      <w:r w:rsidR="00CA7510" w:rsidRPr="00CA7510">
        <w:rPr>
          <w:rFonts w:asciiTheme="majorHAnsi" w:eastAsia="Calibri" w:hAnsiTheme="majorHAnsi" w:cs="Calibri"/>
          <w:sz w:val="22"/>
          <w:szCs w:val="22"/>
        </w:rPr>
        <w:t>experiences</w:t>
      </w:r>
      <w:proofErr w:type="spellEnd"/>
      <w:r w:rsidR="00CA7510" w:rsidRPr="00CA7510">
        <w:rPr>
          <w:rFonts w:asciiTheme="majorHAnsi" w:eastAsia="Calibri" w:hAnsiTheme="majorHAnsi" w:cs="Calibri"/>
          <w:sz w:val="22"/>
          <w:szCs w:val="22"/>
        </w:rPr>
        <w:t>” en la página web de la Escuela.</w:t>
      </w:r>
      <w:r w:rsidRPr="00CA7510">
        <w:rPr>
          <w:rFonts w:asciiTheme="majorHAnsi" w:hAnsiTheme="majorHAnsi"/>
          <w:sz w:val="22"/>
          <w:szCs w:val="22"/>
        </w:rPr>
        <w:br w:type="page"/>
      </w:r>
    </w:p>
    <w:tbl>
      <w:tblPr>
        <w:tblStyle w:val="a"/>
        <w:tblW w:w="88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7112"/>
      </w:tblGrid>
      <w:tr w:rsidR="001E18AA" w:rsidRPr="00CA7510">
        <w:trPr>
          <w:trHeight w:val="480"/>
        </w:trPr>
        <w:tc>
          <w:tcPr>
            <w:tcW w:w="1783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lastRenderedPageBreak/>
              <w:t>Nombre y apellidos</w:t>
            </w:r>
          </w:p>
        </w:tc>
        <w:tc>
          <w:tcPr>
            <w:tcW w:w="7112" w:type="dxa"/>
          </w:tcPr>
          <w:p w:rsidR="001E18AA" w:rsidRPr="00CA7510" w:rsidRDefault="001E1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1E18AA" w:rsidRPr="00CA7510">
        <w:tc>
          <w:tcPr>
            <w:tcW w:w="1783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DNI</w:t>
            </w:r>
          </w:p>
        </w:tc>
        <w:tc>
          <w:tcPr>
            <w:tcW w:w="7112" w:type="dxa"/>
          </w:tcPr>
          <w:p w:rsidR="001E18AA" w:rsidRPr="00CA7510" w:rsidRDefault="001E1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1E18AA" w:rsidRPr="00CA7510">
        <w:tc>
          <w:tcPr>
            <w:tcW w:w="1783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7112" w:type="dxa"/>
          </w:tcPr>
          <w:p w:rsidR="001E18AA" w:rsidRPr="00CA7510" w:rsidRDefault="001E1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1E18AA" w:rsidRPr="00CA7510">
        <w:tc>
          <w:tcPr>
            <w:tcW w:w="1783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Teléfonos de contacto</w:t>
            </w:r>
          </w:p>
        </w:tc>
        <w:tc>
          <w:tcPr>
            <w:tcW w:w="7112" w:type="dxa"/>
          </w:tcPr>
          <w:p w:rsidR="001E18AA" w:rsidRPr="00CA7510" w:rsidRDefault="001E1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1E18AA" w:rsidRPr="00CA7510">
        <w:tc>
          <w:tcPr>
            <w:tcW w:w="1783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112" w:type="dxa"/>
          </w:tcPr>
          <w:p w:rsidR="001E18AA" w:rsidRPr="00CA7510" w:rsidRDefault="001E1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1E18AA" w:rsidRPr="00CA7510">
        <w:tc>
          <w:tcPr>
            <w:tcW w:w="1783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Ciclo Formativo</w:t>
            </w:r>
          </w:p>
        </w:tc>
        <w:tc>
          <w:tcPr>
            <w:tcW w:w="7112" w:type="dxa"/>
          </w:tcPr>
          <w:p w:rsidR="001E18AA" w:rsidRPr="00CA7510" w:rsidRDefault="001E1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1E18AA" w:rsidRPr="00CA7510">
        <w:tc>
          <w:tcPr>
            <w:tcW w:w="1783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Competencia en idiomas.</w:t>
            </w:r>
          </w:p>
        </w:tc>
        <w:tc>
          <w:tcPr>
            <w:tcW w:w="7112" w:type="dxa"/>
          </w:tcPr>
          <w:p w:rsidR="001E18AA" w:rsidRPr="00CA7510" w:rsidRDefault="001E1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1E18AA" w:rsidRPr="00CA7510">
        <w:tc>
          <w:tcPr>
            <w:tcW w:w="1783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Contactos en el país de destino</w:t>
            </w:r>
          </w:p>
        </w:tc>
        <w:tc>
          <w:tcPr>
            <w:tcW w:w="7112" w:type="dxa"/>
          </w:tcPr>
          <w:p w:rsidR="001E18AA" w:rsidRPr="00CA7510" w:rsidRDefault="001E1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</w:tbl>
    <w:p w:rsidR="001E18AA" w:rsidRPr="00CA7510" w:rsidRDefault="001E18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Calibri" w:hAnsiTheme="majorHAnsi" w:cs="Calibri"/>
          <w:b/>
          <w:color w:val="000000"/>
          <w:sz w:val="22"/>
          <w:szCs w:val="22"/>
        </w:rPr>
      </w:pPr>
    </w:p>
    <w:p w:rsidR="001E18AA" w:rsidRPr="00CA7510" w:rsidRDefault="00F453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color w:val="000000"/>
          <w:sz w:val="22"/>
          <w:szCs w:val="22"/>
        </w:rPr>
      </w:pPr>
      <w:r w:rsidRPr="00CA7510">
        <w:rPr>
          <w:rFonts w:asciiTheme="majorHAnsi" w:eastAsia="Calibri" w:hAnsiTheme="majorHAnsi" w:cs="Calibri"/>
          <w:b/>
          <w:color w:val="000000"/>
          <w:sz w:val="22"/>
          <w:szCs w:val="22"/>
        </w:rPr>
        <w:t>EMPRESA/INSTITUCIÓN DE ACOGIDA</w:t>
      </w:r>
    </w:p>
    <w:tbl>
      <w:tblPr>
        <w:tblStyle w:val="a0"/>
        <w:tblW w:w="88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7292"/>
      </w:tblGrid>
      <w:tr w:rsidR="001E18AA" w:rsidRPr="00CA7510">
        <w:tc>
          <w:tcPr>
            <w:tcW w:w="1578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7292" w:type="dxa"/>
          </w:tcPr>
          <w:p w:rsidR="001E18AA" w:rsidRPr="00CA7510" w:rsidRDefault="001E1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1E18AA" w:rsidRPr="00CA7510">
        <w:tc>
          <w:tcPr>
            <w:tcW w:w="1578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Tipo de institución</w:t>
            </w:r>
          </w:p>
        </w:tc>
        <w:tc>
          <w:tcPr>
            <w:tcW w:w="7292" w:type="dxa"/>
          </w:tcPr>
          <w:p w:rsidR="001E18AA" w:rsidRPr="00CA7510" w:rsidRDefault="001E1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1E18AA" w:rsidRPr="00CA7510">
        <w:tc>
          <w:tcPr>
            <w:tcW w:w="1578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7292" w:type="dxa"/>
          </w:tcPr>
          <w:p w:rsidR="001E18AA" w:rsidRPr="00CA7510" w:rsidRDefault="001E1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</w:tr>
      <w:tr w:rsidR="001E18AA" w:rsidRPr="00CA7510">
        <w:tc>
          <w:tcPr>
            <w:tcW w:w="1578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 xml:space="preserve">Persona de contacto </w:t>
            </w:r>
          </w:p>
        </w:tc>
        <w:tc>
          <w:tcPr>
            <w:tcW w:w="7292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" w:hAnsiTheme="majorHAnsi" w:cs="Arial"/>
                <w:color w:val="A6A6A6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A6A6A6"/>
                <w:sz w:val="22"/>
                <w:szCs w:val="22"/>
              </w:rPr>
              <w:t>(Nombre, cargo, teléfono y correo electrónico)</w:t>
            </w:r>
          </w:p>
        </w:tc>
      </w:tr>
    </w:tbl>
    <w:p w:rsidR="001E18AA" w:rsidRPr="00CA7510" w:rsidRDefault="001E18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libri" w:hAnsiTheme="majorHAnsi" w:cs="Calibri"/>
          <w:b/>
          <w:color w:val="000000"/>
          <w:sz w:val="22"/>
          <w:szCs w:val="22"/>
        </w:rPr>
      </w:pPr>
    </w:p>
    <w:tbl>
      <w:tblPr>
        <w:tblStyle w:val="a1"/>
        <w:tblW w:w="88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70"/>
      </w:tblGrid>
      <w:tr w:rsidR="001E18AA" w:rsidRPr="00CA7510">
        <w:tc>
          <w:tcPr>
            <w:tcW w:w="8870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proofErr w:type="gramStart"/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FECHAS  PREVISTAS</w:t>
            </w:r>
            <w:proofErr w:type="gramEnd"/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 xml:space="preserve"> PARA LA MOVILIDAD</w:t>
            </w:r>
          </w:p>
        </w:tc>
      </w:tr>
    </w:tbl>
    <w:p w:rsidR="001E18AA" w:rsidRPr="00CA7510" w:rsidRDefault="001E18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Calibri" w:hAnsiTheme="majorHAnsi" w:cs="Calibri"/>
          <w:b/>
          <w:color w:val="000000"/>
          <w:sz w:val="22"/>
          <w:szCs w:val="22"/>
        </w:rPr>
      </w:pPr>
    </w:p>
    <w:tbl>
      <w:tblPr>
        <w:tblStyle w:val="a2"/>
        <w:tblW w:w="89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1"/>
        <w:gridCol w:w="666"/>
        <w:gridCol w:w="3904"/>
        <w:gridCol w:w="743"/>
      </w:tblGrid>
      <w:tr w:rsidR="001E18AA" w:rsidRPr="00CA7510">
        <w:tc>
          <w:tcPr>
            <w:tcW w:w="3652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76"/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CARTA DE MOTIVACIÓN</w:t>
            </w:r>
          </w:p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76"/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 xml:space="preserve">Se entrega </w:t>
            </w:r>
            <w:r w:rsidR="00B12324">
              <w:pict>
                <v:rect id="_x0000_s1026" alt="" style="position:absolute;left:0;text-align:left;margin-left:74.5pt;margin-top:3.3pt;width:21pt;height:14.25pt;z-index:251660288;mso-wrap-edited:f;mso-width-percent:0;mso-height-percent:0;mso-position-horizontal:absolute;mso-position-horizontal-relative:margin;mso-position-vertical:absolute;mso-position-vertical-relative:text;mso-width-percent:0;mso-height-percent:0">
                  <w10:wrap anchorx="margin"/>
                </v:rect>
              </w:pict>
            </w:r>
          </w:p>
          <w:p w:rsidR="001E18AA" w:rsidRPr="00CA7510" w:rsidRDefault="001E1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</w:tcPr>
          <w:p w:rsidR="001E18AA" w:rsidRPr="00CA7510" w:rsidRDefault="001E1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04" w:type="dxa"/>
          </w:tcPr>
          <w:p w:rsidR="001E18AA" w:rsidRPr="00CA7510" w:rsidRDefault="00F4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  <w:r w:rsidRPr="00CA7510"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  <w:t>PORTFOLIO/DIRECCIÓN WEB</w:t>
            </w:r>
          </w:p>
        </w:tc>
        <w:tc>
          <w:tcPr>
            <w:tcW w:w="743" w:type="dxa"/>
          </w:tcPr>
          <w:p w:rsidR="001E18AA" w:rsidRPr="00CA7510" w:rsidRDefault="001E1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ajorHAnsi" w:eastAsia="Calibri" w:hAnsiTheme="majorHAns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1E18AA" w:rsidRDefault="001E18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color w:val="000000"/>
          <w:sz w:val="22"/>
          <w:szCs w:val="22"/>
        </w:rPr>
      </w:pPr>
    </w:p>
    <w:p w:rsidR="00CA7510" w:rsidRPr="00CA7510" w:rsidRDefault="00CA75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color w:val="000000"/>
          <w:sz w:val="22"/>
          <w:szCs w:val="22"/>
        </w:rPr>
      </w:pPr>
    </w:p>
    <w:p w:rsidR="001E18AA" w:rsidRPr="00CA7510" w:rsidRDefault="00F453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color w:val="000000"/>
          <w:sz w:val="22"/>
          <w:szCs w:val="22"/>
        </w:rPr>
      </w:pPr>
      <w:r w:rsidRPr="00CA7510">
        <w:rPr>
          <w:rFonts w:asciiTheme="majorHAnsi" w:eastAsia="Calibri" w:hAnsiTheme="majorHAnsi" w:cs="Calibri"/>
          <w:b/>
          <w:color w:val="000000"/>
          <w:sz w:val="22"/>
          <w:szCs w:val="22"/>
        </w:rPr>
        <w:t xml:space="preserve"> </w:t>
      </w:r>
      <w:proofErr w:type="gramStart"/>
      <w:r w:rsidRPr="00CA7510">
        <w:rPr>
          <w:rFonts w:asciiTheme="majorHAnsi" w:eastAsia="Calibri" w:hAnsiTheme="majorHAnsi" w:cs="Calibri"/>
          <w:b/>
          <w:color w:val="000000"/>
          <w:sz w:val="22"/>
          <w:szCs w:val="22"/>
        </w:rPr>
        <w:t>Fecha:</w:t>
      </w:r>
      <w:r w:rsidR="00CA7510">
        <w:rPr>
          <w:rFonts w:asciiTheme="majorHAnsi" w:eastAsia="Calibri" w:hAnsiTheme="majorHAnsi" w:cs="Calibri"/>
          <w:b/>
          <w:color w:val="000000"/>
          <w:sz w:val="22"/>
          <w:szCs w:val="22"/>
        </w:rPr>
        <w:t>_</w:t>
      </w:r>
      <w:proofErr w:type="gramEnd"/>
      <w:r w:rsidR="00CA7510">
        <w:rPr>
          <w:rFonts w:asciiTheme="majorHAnsi" w:eastAsia="Calibri" w:hAnsiTheme="majorHAnsi" w:cs="Calibri"/>
          <w:b/>
          <w:color w:val="000000"/>
          <w:sz w:val="22"/>
          <w:szCs w:val="22"/>
        </w:rPr>
        <w:t xml:space="preserve">_________________________            </w:t>
      </w:r>
      <w:r w:rsidRPr="00CA7510">
        <w:rPr>
          <w:rFonts w:asciiTheme="majorHAnsi" w:eastAsia="Calibri" w:hAnsiTheme="majorHAnsi" w:cs="Calibri"/>
          <w:b/>
          <w:color w:val="000000"/>
          <w:sz w:val="22"/>
          <w:szCs w:val="22"/>
        </w:rPr>
        <w:t>Firma:</w:t>
      </w:r>
      <w:r w:rsidR="00CA7510">
        <w:rPr>
          <w:rFonts w:asciiTheme="majorHAnsi" w:eastAsia="Calibri" w:hAnsiTheme="majorHAnsi" w:cs="Calibri"/>
          <w:b/>
          <w:color w:val="000000"/>
          <w:sz w:val="22"/>
          <w:szCs w:val="22"/>
        </w:rPr>
        <w:t>__________________________________</w:t>
      </w:r>
    </w:p>
    <w:sectPr w:rsidR="001E18AA" w:rsidRPr="00CA7510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1A22"/>
    <w:multiLevelType w:val="multilevel"/>
    <w:tmpl w:val="982AEA88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D21550"/>
    <w:multiLevelType w:val="multilevel"/>
    <w:tmpl w:val="C2282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8AA"/>
    <w:rsid w:val="001E18AA"/>
    <w:rsid w:val="002B26B8"/>
    <w:rsid w:val="003179F0"/>
    <w:rsid w:val="005A73AB"/>
    <w:rsid w:val="00A20F06"/>
    <w:rsid w:val="00B12324"/>
    <w:rsid w:val="00B42E93"/>
    <w:rsid w:val="00CA7510"/>
    <w:rsid w:val="00E07B31"/>
    <w:rsid w:val="00EE5654"/>
    <w:rsid w:val="00F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929422"/>
  <w15:docId w15:val="{3C5BB3A0-AE5A-1C45-AD54-C809F281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ES" w:eastAsia="es-ES_tradn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17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C51D7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650EC"/>
    <w:pPr>
      <w:ind w:left="720"/>
      <w:contextualSpacing/>
    </w:pPr>
  </w:style>
  <w:style w:type="paragraph" w:styleId="NormalWeb">
    <w:name w:val="Normal (Web)"/>
    <w:basedOn w:val="Normal"/>
    <w:rsid w:val="00F4587D"/>
    <w:rPr>
      <w:rFonts w:ascii="Times New Roman" w:hAnsi="Times New Roman"/>
    </w:rPr>
  </w:style>
  <w:style w:type="paragraph" w:customStyle="1" w:styleId="Normal1">
    <w:name w:val="Normal1"/>
    <w:rsid w:val="006D55F6"/>
    <w:pPr>
      <w:widowControl w:val="0"/>
    </w:pPr>
    <w:rPr>
      <w:color w:val="000000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Escuela</dc:creator>
  <cp:lastModifiedBy>Usuario de Microsoft Office</cp:lastModifiedBy>
  <cp:revision>7</cp:revision>
  <dcterms:created xsi:type="dcterms:W3CDTF">2017-11-14T10:19:00Z</dcterms:created>
  <dcterms:modified xsi:type="dcterms:W3CDTF">2019-11-18T12:25:00Z</dcterms:modified>
</cp:coreProperties>
</file>